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F0" w:rsidRPr="00E34AE8" w:rsidRDefault="004E258B" w:rsidP="00E34AE8">
      <w:pPr>
        <w:jc w:val="center"/>
        <w:rPr>
          <w:sz w:val="24"/>
          <w:u w:val="single"/>
        </w:rPr>
      </w:pPr>
      <w:r w:rsidRPr="00E34AE8">
        <w:rPr>
          <w:sz w:val="24"/>
          <w:u w:val="single"/>
        </w:rPr>
        <w:t>Etude de la langue</w:t>
      </w:r>
    </w:p>
    <w:tbl>
      <w:tblPr>
        <w:tblStyle w:val="TableGrid"/>
        <w:tblW w:w="0" w:type="auto"/>
        <w:tblLook w:val="04A0"/>
      </w:tblPr>
      <w:tblGrid>
        <w:gridCol w:w="1242"/>
        <w:gridCol w:w="3544"/>
        <w:gridCol w:w="3827"/>
        <w:gridCol w:w="3544"/>
        <w:gridCol w:w="3381"/>
      </w:tblGrid>
      <w:tr w:rsidR="004E258B" w:rsidTr="004E258B">
        <w:tc>
          <w:tcPr>
            <w:tcW w:w="1242" w:type="dxa"/>
          </w:tcPr>
          <w:p w:rsidR="004E258B" w:rsidRDefault="004E258B"/>
        </w:tc>
        <w:tc>
          <w:tcPr>
            <w:tcW w:w="3544" w:type="dxa"/>
          </w:tcPr>
          <w:p w:rsidR="004E258B" w:rsidRPr="00841248" w:rsidRDefault="004E258B" w:rsidP="00841248">
            <w:pPr>
              <w:jc w:val="center"/>
              <w:rPr>
                <w:b/>
                <w:sz w:val="24"/>
              </w:rPr>
            </w:pPr>
            <w:r w:rsidRPr="00841248">
              <w:rPr>
                <w:b/>
                <w:sz w:val="24"/>
              </w:rPr>
              <w:t>Vocabulaire</w:t>
            </w:r>
          </w:p>
        </w:tc>
        <w:tc>
          <w:tcPr>
            <w:tcW w:w="3827" w:type="dxa"/>
          </w:tcPr>
          <w:p w:rsidR="004E258B" w:rsidRPr="00841248" w:rsidRDefault="004E258B" w:rsidP="00841248">
            <w:pPr>
              <w:jc w:val="center"/>
              <w:rPr>
                <w:b/>
                <w:sz w:val="24"/>
              </w:rPr>
            </w:pPr>
            <w:r w:rsidRPr="00841248">
              <w:rPr>
                <w:b/>
                <w:sz w:val="24"/>
              </w:rPr>
              <w:t>Orthographe</w:t>
            </w:r>
          </w:p>
        </w:tc>
        <w:tc>
          <w:tcPr>
            <w:tcW w:w="3544" w:type="dxa"/>
          </w:tcPr>
          <w:p w:rsidR="004E258B" w:rsidRPr="00841248" w:rsidRDefault="004E258B" w:rsidP="00841248">
            <w:pPr>
              <w:jc w:val="center"/>
              <w:rPr>
                <w:b/>
                <w:sz w:val="24"/>
              </w:rPr>
            </w:pPr>
            <w:r w:rsidRPr="00841248">
              <w:rPr>
                <w:b/>
                <w:sz w:val="24"/>
              </w:rPr>
              <w:t>Grammaire</w:t>
            </w:r>
          </w:p>
        </w:tc>
        <w:tc>
          <w:tcPr>
            <w:tcW w:w="3381" w:type="dxa"/>
          </w:tcPr>
          <w:p w:rsidR="004E258B" w:rsidRPr="00841248" w:rsidRDefault="004E258B" w:rsidP="00841248">
            <w:pPr>
              <w:jc w:val="center"/>
              <w:rPr>
                <w:b/>
                <w:sz w:val="24"/>
              </w:rPr>
            </w:pPr>
            <w:r w:rsidRPr="00841248">
              <w:rPr>
                <w:b/>
                <w:sz w:val="24"/>
              </w:rPr>
              <w:t>Grammaire (le verbe)</w:t>
            </w:r>
          </w:p>
        </w:tc>
      </w:tr>
      <w:tr w:rsidR="004E258B" w:rsidTr="004E258B">
        <w:tc>
          <w:tcPr>
            <w:tcW w:w="1242" w:type="dxa"/>
          </w:tcPr>
          <w:p w:rsidR="004E258B" w:rsidRDefault="002F30D0">
            <w:r>
              <w:t>période 1</w:t>
            </w:r>
          </w:p>
        </w:tc>
        <w:tc>
          <w:tcPr>
            <w:tcW w:w="3544" w:type="dxa"/>
          </w:tcPr>
          <w:p w:rsidR="004E258B" w:rsidRDefault="002F30D0">
            <w:r w:rsidRPr="00841248">
              <w:rPr>
                <w:b/>
              </w:rPr>
              <w:t>le dictionnaire</w:t>
            </w:r>
            <w:r>
              <w:t> : l’utiliser avec aisance et comprendre les informations apportées.</w:t>
            </w:r>
            <w:r>
              <w:br/>
            </w:r>
            <w:r w:rsidRPr="00841248">
              <w:rPr>
                <w:b/>
              </w:rPr>
              <w:t>les sens des mots :</w:t>
            </w:r>
            <w:r>
              <w:t xml:space="preserve"> trouver la bonne définition en fonction du contexte.</w:t>
            </w:r>
          </w:p>
        </w:tc>
        <w:tc>
          <w:tcPr>
            <w:tcW w:w="3827" w:type="dxa"/>
          </w:tcPr>
          <w:p w:rsidR="004E258B" w:rsidRDefault="00F16FB7" w:rsidP="003F704B">
            <w:r w:rsidRPr="00251EFE">
              <w:rPr>
                <w:b/>
              </w:rPr>
              <w:t>les mots invariables</w:t>
            </w:r>
            <w:r>
              <w:t> : révisions.</w:t>
            </w:r>
            <w:r>
              <w:br/>
            </w:r>
            <w:r w:rsidRPr="00251EFE">
              <w:rPr>
                <w:b/>
              </w:rPr>
              <w:t>le genre et le nombre des noms</w:t>
            </w:r>
            <w:r>
              <w:t> : cas généraux et cas particuliers.</w:t>
            </w:r>
            <w:r>
              <w:br/>
            </w:r>
          </w:p>
        </w:tc>
        <w:tc>
          <w:tcPr>
            <w:tcW w:w="3544" w:type="dxa"/>
          </w:tcPr>
          <w:p w:rsidR="00243DBD" w:rsidRDefault="00243DBD">
            <w:r w:rsidRPr="00243DBD">
              <w:rPr>
                <w:b/>
              </w:rPr>
              <w:t>Le sujet et le verbe</w:t>
            </w:r>
            <w:r>
              <w:t> : les identifier.</w:t>
            </w:r>
            <w:r>
              <w:br/>
            </w:r>
            <w:r>
              <w:br/>
            </w:r>
            <w:r w:rsidRPr="00243DBD">
              <w:rPr>
                <w:b/>
              </w:rPr>
              <w:t>COD/COI/COS</w:t>
            </w:r>
            <w:r>
              <w:t> : les identifier.</w:t>
            </w:r>
            <w:r>
              <w:br/>
            </w:r>
          </w:p>
          <w:p w:rsidR="00243DBD" w:rsidRPr="00243DBD" w:rsidRDefault="00243DBD">
            <w:pPr>
              <w:rPr>
                <w:b/>
              </w:rPr>
            </w:pPr>
            <w:r w:rsidRPr="00243DBD">
              <w:rPr>
                <w:b/>
              </w:rPr>
              <w:t>Les compléments circonstanciels</w:t>
            </w:r>
          </w:p>
        </w:tc>
        <w:tc>
          <w:tcPr>
            <w:tcW w:w="3381" w:type="dxa"/>
          </w:tcPr>
          <w:p w:rsidR="004E258B" w:rsidRDefault="00243DBD">
            <w:r w:rsidRPr="00243DBD">
              <w:rPr>
                <w:b/>
              </w:rPr>
              <w:t>Le verbe :</w:t>
            </w:r>
            <w:r>
              <w:t xml:space="preserve"> l’identifier dans une phrase, en donner son infinitif et son groupe.</w:t>
            </w:r>
          </w:p>
          <w:p w:rsidR="00243DBD" w:rsidRDefault="00243DBD">
            <w:r w:rsidRPr="00243DBD">
              <w:rPr>
                <w:b/>
              </w:rPr>
              <w:t>Le présent de l’indicatif</w:t>
            </w:r>
            <w:r>
              <w:t>.</w:t>
            </w:r>
          </w:p>
        </w:tc>
      </w:tr>
      <w:tr w:rsidR="004E258B" w:rsidTr="004E258B">
        <w:tc>
          <w:tcPr>
            <w:tcW w:w="1242" w:type="dxa"/>
          </w:tcPr>
          <w:p w:rsidR="004E258B" w:rsidRDefault="002F30D0">
            <w:r>
              <w:t>période 2</w:t>
            </w:r>
          </w:p>
        </w:tc>
        <w:tc>
          <w:tcPr>
            <w:tcW w:w="3544" w:type="dxa"/>
          </w:tcPr>
          <w:p w:rsidR="004E258B" w:rsidRDefault="00841248">
            <w:r w:rsidRPr="00841248">
              <w:rPr>
                <w:b/>
              </w:rPr>
              <w:t>les nuances des mots</w:t>
            </w:r>
            <w:r>
              <w:t> : classer des mots de sens voisin selon leur intensité.</w:t>
            </w:r>
            <w:r>
              <w:br/>
            </w:r>
            <w:r w:rsidRPr="00841248">
              <w:rPr>
                <w:b/>
              </w:rPr>
              <w:t>synonymes et antonymes</w:t>
            </w:r>
            <w:r>
              <w:t> : savoir les reconnaître et les utiliser à bon escient.</w:t>
            </w:r>
          </w:p>
        </w:tc>
        <w:tc>
          <w:tcPr>
            <w:tcW w:w="3827" w:type="dxa"/>
          </w:tcPr>
          <w:p w:rsidR="004E258B" w:rsidRDefault="00D6474B" w:rsidP="00D6474B">
            <w:r w:rsidRPr="00251EFE">
              <w:rPr>
                <w:b/>
              </w:rPr>
              <w:t>les sons :</w:t>
            </w:r>
            <w:r>
              <w:t xml:space="preserve"> révisions [an], [s]</w:t>
            </w:r>
            <w:r>
              <w:br/>
            </w:r>
            <w:r w:rsidRPr="00251EFE">
              <w:rPr>
                <w:b/>
              </w:rPr>
              <w:t>les homophones grammaticaux :</w:t>
            </w:r>
            <w:r>
              <w:t xml:space="preserve"> on/ont/on n’, a/à, et/est, son/sont, ou/où, ce/se, ces/ses, mais/mes.</w:t>
            </w:r>
            <w:r>
              <w:br/>
            </w:r>
            <w:r w:rsidRPr="00251EFE">
              <w:rPr>
                <w:b/>
              </w:rPr>
              <w:t>le genre et le nombre des adjectifs</w:t>
            </w:r>
            <w:r>
              <w:t> : cas généraux et cas particuliers.</w:t>
            </w:r>
          </w:p>
        </w:tc>
        <w:tc>
          <w:tcPr>
            <w:tcW w:w="3544" w:type="dxa"/>
          </w:tcPr>
          <w:p w:rsidR="004E258B" w:rsidRPr="00243DBD" w:rsidRDefault="00243DBD">
            <w:pPr>
              <w:rPr>
                <w:b/>
              </w:rPr>
            </w:pPr>
            <w:r w:rsidRPr="00243DBD">
              <w:rPr>
                <w:b/>
              </w:rPr>
              <w:t>Les adjectifs</w:t>
            </w:r>
          </w:p>
          <w:p w:rsidR="00243DBD" w:rsidRDefault="00243DBD"/>
          <w:p w:rsidR="00243DBD" w:rsidRDefault="00243DBD">
            <w:r w:rsidRPr="00243DBD">
              <w:rPr>
                <w:b/>
              </w:rPr>
              <w:t>Les déterminants</w:t>
            </w:r>
            <w:r>
              <w:t> : les identifier et les utiliser à bon escient.</w:t>
            </w:r>
          </w:p>
          <w:p w:rsidR="00243DBD" w:rsidRDefault="00243DBD"/>
          <w:p w:rsidR="00243DBD" w:rsidRDefault="00243DBD">
            <w:r w:rsidRPr="00243DBD">
              <w:rPr>
                <w:b/>
              </w:rPr>
              <w:t>Le complément du nom</w:t>
            </w:r>
            <w:r>
              <w:t>.</w:t>
            </w:r>
          </w:p>
        </w:tc>
        <w:tc>
          <w:tcPr>
            <w:tcW w:w="3381" w:type="dxa"/>
          </w:tcPr>
          <w:p w:rsidR="004E258B" w:rsidRPr="00243DBD" w:rsidRDefault="00243DBD">
            <w:pPr>
              <w:rPr>
                <w:b/>
              </w:rPr>
            </w:pPr>
            <w:r w:rsidRPr="00243DBD">
              <w:rPr>
                <w:b/>
              </w:rPr>
              <w:t>L’imparfait</w:t>
            </w:r>
          </w:p>
          <w:p w:rsidR="00243DBD" w:rsidRPr="00243DBD" w:rsidRDefault="00243DBD">
            <w:pPr>
              <w:rPr>
                <w:b/>
              </w:rPr>
            </w:pPr>
          </w:p>
          <w:p w:rsidR="00243DBD" w:rsidRPr="00243DBD" w:rsidRDefault="00243DBD">
            <w:pPr>
              <w:rPr>
                <w:b/>
              </w:rPr>
            </w:pPr>
            <w:r w:rsidRPr="00243DBD">
              <w:rPr>
                <w:b/>
              </w:rPr>
              <w:t>Le passé simple</w:t>
            </w:r>
          </w:p>
          <w:p w:rsidR="00243DBD" w:rsidRDefault="00243DBD"/>
          <w:p w:rsidR="00243DBD" w:rsidRDefault="00243DBD">
            <w:r>
              <w:t>(Utilisations simples en rédaction)</w:t>
            </w:r>
          </w:p>
        </w:tc>
      </w:tr>
      <w:tr w:rsidR="004E258B" w:rsidTr="004E258B">
        <w:tc>
          <w:tcPr>
            <w:tcW w:w="1242" w:type="dxa"/>
          </w:tcPr>
          <w:p w:rsidR="004E258B" w:rsidRDefault="002F30D0">
            <w:r>
              <w:t>période 3</w:t>
            </w:r>
          </w:p>
        </w:tc>
        <w:tc>
          <w:tcPr>
            <w:tcW w:w="3544" w:type="dxa"/>
          </w:tcPr>
          <w:p w:rsidR="004E258B" w:rsidRDefault="00841248">
            <w:r w:rsidRPr="00841248">
              <w:rPr>
                <w:b/>
              </w:rPr>
              <w:t>les familles des mots</w:t>
            </w:r>
            <w:r>
              <w:t xml:space="preserve"> : </w:t>
            </w:r>
            <w:r w:rsidR="00F16FB7">
              <w:t xml:space="preserve">regrouper des mots selon leur sens/ </w:t>
            </w:r>
            <w:r>
              <w:t>pour un mot donné, construire une famille de mots en vérifiant qu’ils existent (dérivation).</w:t>
            </w:r>
            <w:r>
              <w:br/>
            </w:r>
            <w:r w:rsidRPr="00841248">
              <w:rPr>
                <w:b/>
              </w:rPr>
              <w:t>les niveaux de langue</w:t>
            </w:r>
            <w:r>
              <w:t> : les connaître et les utiliser.</w:t>
            </w:r>
          </w:p>
        </w:tc>
        <w:tc>
          <w:tcPr>
            <w:tcW w:w="3827" w:type="dxa"/>
          </w:tcPr>
          <w:p w:rsidR="004E258B" w:rsidRDefault="00D6474B">
            <w:r w:rsidRPr="00251EFE">
              <w:rPr>
                <w:b/>
              </w:rPr>
              <w:t>les sons</w:t>
            </w:r>
            <w:r>
              <w:t> : révisions [j], [e]</w:t>
            </w:r>
            <w:r>
              <w:br/>
            </w:r>
            <w:r w:rsidRPr="00251EFE">
              <w:rPr>
                <w:b/>
              </w:rPr>
              <w:t>les homophones grammaticaux</w:t>
            </w:r>
            <w:r>
              <w:t> : la/l’a/l’as/là, c’/s’, d’on/donc/dont.</w:t>
            </w:r>
            <w:r>
              <w:br/>
            </w:r>
            <w:r w:rsidR="00FC787E" w:rsidRPr="00FC787E">
              <w:rPr>
                <w:b/>
              </w:rPr>
              <w:t>-é/ -er</w:t>
            </w:r>
            <w:r w:rsidR="003F704B">
              <w:rPr>
                <w:b/>
              </w:rPr>
              <w:t xml:space="preserve">/ </w:t>
            </w:r>
            <w:proofErr w:type="spellStart"/>
            <w:r w:rsidR="003F704B">
              <w:rPr>
                <w:b/>
              </w:rPr>
              <w:t>ez</w:t>
            </w:r>
            <w:proofErr w:type="spellEnd"/>
            <w:r w:rsidR="003F704B">
              <w:rPr>
                <w:b/>
              </w:rPr>
              <w:t xml:space="preserve"> à la fin des mots </w:t>
            </w:r>
            <w:r w:rsidR="00FC787E" w:rsidRPr="00FC787E">
              <w:rPr>
                <w:b/>
              </w:rPr>
              <w:t>:</w:t>
            </w:r>
            <w:r w:rsidR="00FC787E">
              <w:t xml:space="preserve"> </w:t>
            </w:r>
            <w:r w:rsidR="00B43918">
              <w:t>distinguer le participe passé en –é de l’inf</w:t>
            </w:r>
            <w:r w:rsidR="00FC787E">
              <w:t>initif –er.</w:t>
            </w:r>
          </w:p>
        </w:tc>
        <w:tc>
          <w:tcPr>
            <w:tcW w:w="3544" w:type="dxa"/>
          </w:tcPr>
          <w:p w:rsidR="004E258B" w:rsidRDefault="004E258B"/>
          <w:p w:rsidR="00243DBD" w:rsidRPr="00FC787E" w:rsidRDefault="00243DBD">
            <w:pPr>
              <w:rPr>
                <w:b/>
              </w:rPr>
            </w:pPr>
            <w:r w:rsidRPr="00FC787E">
              <w:rPr>
                <w:b/>
              </w:rPr>
              <w:t>La proposition relative</w:t>
            </w:r>
          </w:p>
          <w:p w:rsidR="00243DBD" w:rsidRPr="00FC787E" w:rsidRDefault="00243DBD">
            <w:pPr>
              <w:rPr>
                <w:b/>
              </w:rPr>
            </w:pPr>
          </w:p>
          <w:p w:rsidR="00243DBD" w:rsidRDefault="00243DBD">
            <w:r w:rsidRPr="00FC787E">
              <w:rPr>
                <w:b/>
              </w:rPr>
              <w:t>Les pronoms</w:t>
            </w:r>
          </w:p>
        </w:tc>
        <w:tc>
          <w:tcPr>
            <w:tcW w:w="3381" w:type="dxa"/>
          </w:tcPr>
          <w:p w:rsidR="004E258B" w:rsidRDefault="004E258B"/>
          <w:p w:rsidR="00243DBD" w:rsidRDefault="00243DBD">
            <w:r w:rsidRPr="00FC787E">
              <w:rPr>
                <w:b/>
              </w:rPr>
              <w:t>Le passé composé</w:t>
            </w:r>
            <w:r>
              <w:t xml:space="preserve"> (et participe passé)</w:t>
            </w:r>
            <w:r w:rsidR="00B43918">
              <w:t xml:space="preserve">. </w:t>
            </w:r>
          </w:p>
          <w:p w:rsidR="00FC787E" w:rsidRDefault="00FC787E"/>
          <w:p w:rsidR="00FC787E" w:rsidRDefault="00FC787E">
            <w:r w:rsidRPr="00FC787E">
              <w:rPr>
                <w:b/>
              </w:rPr>
              <w:t>Le Futur simple</w:t>
            </w:r>
            <w:r>
              <w:t>.</w:t>
            </w:r>
          </w:p>
        </w:tc>
      </w:tr>
      <w:tr w:rsidR="004E258B" w:rsidTr="004E258B">
        <w:tc>
          <w:tcPr>
            <w:tcW w:w="1242" w:type="dxa"/>
          </w:tcPr>
          <w:p w:rsidR="004E258B" w:rsidRDefault="002F30D0">
            <w:r>
              <w:t>période 4</w:t>
            </w:r>
          </w:p>
        </w:tc>
        <w:tc>
          <w:tcPr>
            <w:tcW w:w="3544" w:type="dxa"/>
          </w:tcPr>
          <w:p w:rsidR="004E258B" w:rsidRDefault="00841248">
            <w:r w:rsidRPr="00F16FB7">
              <w:rPr>
                <w:b/>
              </w:rPr>
              <w:t>sens propre et sens figuré</w:t>
            </w:r>
            <w:r>
              <w:t xml:space="preserve"> : </w:t>
            </w:r>
            <w:r w:rsidR="00F16FB7">
              <w:t>savoir les distinguer.</w:t>
            </w:r>
            <w:r w:rsidR="00F16FB7">
              <w:br/>
            </w:r>
            <w:r w:rsidR="00F16FB7" w:rsidRPr="00F16FB7">
              <w:rPr>
                <w:b/>
              </w:rPr>
              <w:t>les expressions imagées</w:t>
            </w:r>
            <w:r w:rsidR="00F16FB7">
              <w:t> : les identifier et connaître leur sens.</w:t>
            </w:r>
          </w:p>
        </w:tc>
        <w:tc>
          <w:tcPr>
            <w:tcW w:w="3827" w:type="dxa"/>
          </w:tcPr>
          <w:p w:rsidR="004E258B" w:rsidRDefault="00D6474B">
            <w:r w:rsidRPr="00251EFE">
              <w:rPr>
                <w:b/>
              </w:rPr>
              <w:t>les sons</w:t>
            </w:r>
            <w:r>
              <w:t> : révisions [k]</w:t>
            </w:r>
            <w:proofErr w:type="gramStart"/>
            <w:r>
              <w:t>/[</w:t>
            </w:r>
            <w:proofErr w:type="gramEnd"/>
            <w:r>
              <w:t>g]</w:t>
            </w:r>
            <w:r>
              <w:br/>
            </w:r>
            <w:r w:rsidR="00251EFE" w:rsidRPr="00251EFE">
              <w:rPr>
                <w:b/>
              </w:rPr>
              <w:t xml:space="preserve">les </w:t>
            </w:r>
            <w:r w:rsidRPr="00251EFE">
              <w:rPr>
                <w:b/>
              </w:rPr>
              <w:t>homophones grammaticaux :</w:t>
            </w:r>
            <w:r>
              <w:t xml:space="preserve"> quel(s)/quelle(s)/qu’elle(s), sans/s’en</w:t>
            </w:r>
            <w:r>
              <w:br/>
            </w:r>
          </w:p>
        </w:tc>
        <w:tc>
          <w:tcPr>
            <w:tcW w:w="3544" w:type="dxa"/>
          </w:tcPr>
          <w:p w:rsidR="004E258B" w:rsidRPr="00FC787E" w:rsidRDefault="00FC787E">
            <w:pPr>
              <w:rPr>
                <w:b/>
              </w:rPr>
            </w:pPr>
            <w:r w:rsidRPr="00FC787E">
              <w:rPr>
                <w:b/>
              </w:rPr>
              <w:t>Prépositions, conjonctions de coordination, adverbes et locutions adverbiales.</w:t>
            </w:r>
          </w:p>
        </w:tc>
        <w:tc>
          <w:tcPr>
            <w:tcW w:w="3381" w:type="dxa"/>
          </w:tcPr>
          <w:p w:rsidR="004E258B" w:rsidRPr="00FC787E" w:rsidRDefault="00FC787E">
            <w:pPr>
              <w:rPr>
                <w:b/>
              </w:rPr>
            </w:pPr>
            <w:r w:rsidRPr="00FC787E">
              <w:rPr>
                <w:b/>
              </w:rPr>
              <w:t>Plus-que-parfait.</w:t>
            </w:r>
          </w:p>
          <w:p w:rsidR="00FC787E" w:rsidRPr="00FC787E" w:rsidRDefault="00FC787E">
            <w:pPr>
              <w:rPr>
                <w:b/>
              </w:rPr>
            </w:pPr>
          </w:p>
          <w:p w:rsidR="00FC787E" w:rsidRDefault="00FC787E">
            <w:r w:rsidRPr="00FC787E">
              <w:rPr>
                <w:b/>
              </w:rPr>
              <w:t>Futur antérieur.</w:t>
            </w:r>
          </w:p>
        </w:tc>
      </w:tr>
      <w:tr w:rsidR="004E258B" w:rsidTr="004E258B">
        <w:tc>
          <w:tcPr>
            <w:tcW w:w="1242" w:type="dxa"/>
          </w:tcPr>
          <w:p w:rsidR="004E258B" w:rsidRDefault="002F30D0">
            <w:r>
              <w:t>période 5</w:t>
            </w:r>
          </w:p>
        </w:tc>
        <w:tc>
          <w:tcPr>
            <w:tcW w:w="3544" w:type="dxa"/>
          </w:tcPr>
          <w:p w:rsidR="004E258B" w:rsidRDefault="00F16FB7">
            <w:r w:rsidRPr="00F16FB7">
              <w:rPr>
                <w:b/>
              </w:rPr>
              <w:t>sens des mots</w:t>
            </w:r>
            <w:r>
              <w:t> : utiliser le contexte et la construction d’un mot inconnu pour en comprendre le sens</w:t>
            </w:r>
            <w:proofErr w:type="gramStart"/>
            <w:r>
              <w:t>./</w:t>
            </w:r>
            <w:proofErr w:type="gramEnd"/>
            <w:r>
              <w:t xml:space="preserve"> définir un mot connu en utilisant le terme générique adéquat : noms génériques et noms particuliers.</w:t>
            </w:r>
          </w:p>
        </w:tc>
        <w:tc>
          <w:tcPr>
            <w:tcW w:w="3827" w:type="dxa"/>
          </w:tcPr>
          <w:p w:rsidR="004E258B" w:rsidRDefault="00251EFE">
            <w:r w:rsidRPr="00251EFE">
              <w:rPr>
                <w:b/>
              </w:rPr>
              <w:t>le pluriel des noms composés</w:t>
            </w:r>
            <w:r>
              <w:t> : connaître la graphie de noms connus, usuels.</w:t>
            </w:r>
            <w:r>
              <w:br/>
            </w:r>
            <w:r w:rsidRPr="00251EFE">
              <w:rPr>
                <w:b/>
              </w:rPr>
              <w:t>les sons :</w:t>
            </w:r>
            <w:r>
              <w:t xml:space="preserve"> révisions bilan cycle 3. </w:t>
            </w:r>
          </w:p>
        </w:tc>
        <w:tc>
          <w:tcPr>
            <w:tcW w:w="3544" w:type="dxa"/>
          </w:tcPr>
          <w:p w:rsidR="004E258B" w:rsidRPr="00DF7602" w:rsidRDefault="00DF7602">
            <w:pPr>
              <w:rPr>
                <w:b/>
              </w:rPr>
            </w:pPr>
            <w:r w:rsidRPr="00DF7602">
              <w:rPr>
                <w:b/>
              </w:rPr>
              <w:t>Phrases simples et complexes</w:t>
            </w:r>
          </w:p>
          <w:p w:rsidR="00DF7602" w:rsidRDefault="00DF7602">
            <w:r w:rsidRPr="00DF7602">
              <w:rPr>
                <w:b/>
              </w:rPr>
              <w:t>Propositions indépendantes et propositions subordonnées</w:t>
            </w:r>
          </w:p>
        </w:tc>
        <w:tc>
          <w:tcPr>
            <w:tcW w:w="3381" w:type="dxa"/>
          </w:tcPr>
          <w:p w:rsidR="004E258B" w:rsidRPr="00DF7602" w:rsidRDefault="00DF7602">
            <w:pPr>
              <w:rPr>
                <w:b/>
              </w:rPr>
            </w:pPr>
            <w:r w:rsidRPr="00DF7602">
              <w:rPr>
                <w:b/>
              </w:rPr>
              <w:t>Participe présent</w:t>
            </w:r>
          </w:p>
          <w:p w:rsidR="00DF7602" w:rsidRPr="00DF7602" w:rsidRDefault="00DF7602">
            <w:pPr>
              <w:rPr>
                <w:b/>
              </w:rPr>
            </w:pPr>
            <w:r w:rsidRPr="00DF7602">
              <w:rPr>
                <w:b/>
              </w:rPr>
              <w:t>Présent de l’impératif</w:t>
            </w:r>
          </w:p>
          <w:p w:rsidR="00DF7602" w:rsidRDefault="00DF7602">
            <w:r w:rsidRPr="00DF7602">
              <w:rPr>
                <w:b/>
              </w:rPr>
              <w:t>Présent du conditionnel</w:t>
            </w:r>
          </w:p>
        </w:tc>
      </w:tr>
    </w:tbl>
    <w:p w:rsidR="004E258B" w:rsidRDefault="004E258B"/>
    <w:p w:rsidR="00F16FB7" w:rsidRDefault="00F16FB7">
      <w:pPr>
        <w:rPr>
          <w:rFonts w:eastAsia="Arial Unicode MS" w:cs="Arial"/>
        </w:rPr>
      </w:pPr>
      <w:r w:rsidRPr="00F16FB7">
        <w:rPr>
          <w:u w:val="single"/>
        </w:rPr>
        <w:t>Vocabulaire – toute l’année</w:t>
      </w:r>
      <w:r>
        <w:t> : j’utilise à bon escient le lexique étudié (utilisation du répertoire, travail sur le contexte).</w:t>
      </w:r>
      <w:r>
        <w:br/>
      </w:r>
      <w:r w:rsidRPr="00DF7602">
        <w:rPr>
          <w:u w:val="single"/>
        </w:rPr>
        <w:t>Orthographe – toute l’année</w:t>
      </w:r>
      <w:r>
        <w:t xml:space="preserve"> : </w:t>
      </w:r>
      <w:r w:rsidRPr="00D97EB5">
        <w:rPr>
          <w:rFonts w:eastAsia="Arial Unicode MS" w:cs="Arial"/>
        </w:rPr>
        <w:t>Je s</w:t>
      </w:r>
      <w:r w:rsidR="00D6474B">
        <w:rPr>
          <w:rFonts w:eastAsia="Arial Unicode MS" w:cs="Arial"/>
        </w:rPr>
        <w:t>ais utiliser tous les outil</w:t>
      </w:r>
      <w:r w:rsidRPr="00D97EB5">
        <w:rPr>
          <w:rFonts w:eastAsia="Arial Unicode MS" w:cs="Arial"/>
        </w:rPr>
        <w:t xml:space="preserve">s </w:t>
      </w:r>
      <w:r w:rsidR="00D6474B">
        <w:rPr>
          <w:rFonts w:eastAsia="Arial Unicode MS" w:cs="Arial"/>
        </w:rPr>
        <w:t xml:space="preserve">de la classe pour </w:t>
      </w:r>
      <w:r w:rsidRPr="00D97EB5">
        <w:rPr>
          <w:rFonts w:eastAsia="Arial Unicode MS" w:cs="Arial"/>
        </w:rPr>
        <w:t>corriger l’orthographe d’un texte</w:t>
      </w:r>
      <w:r w:rsidR="00D6474B">
        <w:rPr>
          <w:rFonts w:eastAsia="Arial Unicode MS" w:cs="Arial"/>
        </w:rPr>
        <w:t xml:space="preserve">. </w:t>
      </w:r>
      <w:r w:rsidR="00DF7602">
        <w:rPr>
          <w:rFonts w:eastAsia="Arial Unicode MS" w:cs="Arial"/>
        </w:rPr>
        <w:t xml:space="preserve"> (+ code </w:t>
      </w:r>
      <w:proofErr w:type="spellStart"/>
      <w:r w:rsidR="00DF7602">
        <w:rPr>
          <w:rFonts w:eastAsia="Arial Unicode MS" w:cs="Arial"/>
        </w:rPr>
        <w:t>orth</w:t>
      </w:r>
      <w:proofErr w:type="spellEnd"/>
      <w:r w:rsidR="00DF7602">
        <w:rPr>
          <w:rFonts w:eastAsia="Arial Unicode MS" w:cs="Arial"/>
        </w:rPr>
        <w:t>.)</w:t>
      </w:r>
      <w:r w:rsidR="00D6474B">
        <w:rPr>
          <w:rFonts w:eastAsia="Arial Unicode MS" w:cs="Arial"/>
        </w:rPr>
        <w:t xml:space="preserve">/ </w:t>
      </w:r>
      <w:proofErr w:type="gramStart"/>
      <w:r w:rsidR="00D6474B">
        <w:rPr>
          <w:rFonts w:eastAsia="Arial Unicode MS" w:cs="Arial"/>
        </w:rPr>
        <w:t>je</w:t>
      </w:r>
      <w:proofErr w:type="gramEnd"/>
      <w:r w:rsidR="00D6474B">
        <w:rPr>
          <w:rFonts w:eastAsia="Arial Unicode MS" w:cs="Arial"/>
        </w:rPr>
        <w:t xml:space="preserve"> connais l’orthographe du lexique étudié en classe.</w:t>
      </w:r>
    </w:p>
    <w:p w:rsidR="00DF7602" w:rsidRDefault="00DF7602">
      <w:pPr>
        <w:rPr>
          <w:rFonts w:eastAsia="Arial Unicode MS" w:cs="Arial"/>
        </w:rPr>
      </w:pPr>
    </w:p>
    <w:p w:rsidR="00DF7602" w:rsidRPr="00DC7BD4" w:rsidRDefault="00DF7602">
      <w:pPr>
        <w:rPr>
          <w:rFonts w:eastAsia="Arial Unicode MS" w:cs="Arial"/>
          <w:u w:val="single"/>
        </w:rPr>
      </w:pPr>
      <w:r w:rsidRPr="00DC7BD4">
        <w:rPr>
          <w:rFonts w:eastAsia="Arial Unicode MS" w:cs="Arial"/>
          <w:u w:val="single"/>
        </w:rPr>
        <w:lastRenderedPageBreak/>
        <w:t>Calcul mental :</w:t>
      </w:r>
    </w:p>
    <w:p w:rsidR="00DF7602" w:rsidRDefault="00DF7602" w:rsidP="00DF7602">
      <w:pPr>
        <w:pStyle w:val="ListParagraph"/>
        <w:numPr>
          <w:ilvl w:val="0"/>
          <w:numId w:val="1"/>
        </w:numPr>
      </w:pPr>
      <w:r>
        <w:t>Mémoriser les tables de multiplication.</w:t>
      </w:r>
    </w:p>
    <w:p w:rsidR="00DF7602" w:rsidRDefault="00DF7602" w:rsidP="00DF7602">
      <w:pPr>
        <w:pStyle w:val="ListParagraph"/>
        <w:numPr>
          <w:ilvl w:val="0"/>
          <w:numId w:val="1"/>
        </w:numPr>
      </w:pPr>
      <w:r>
        <w:t>Sais effectuer mentalement des calculs relevant des 4 opérations.</w:t>
      </w:r>
    </w:p>
    <w:p w:rsidR="00DF7602" w:rsidRDefault="00DF7602" w:rsidP="00DF7602">
      <w:pPr>
        <w:pStyle w:val="ListParagraph"/>
        <w:numPr>
          <w:ilvl w:val="0"/>
          <w:numId w:val="1"/>
        </w:numPr>
      </w:pPr>
      <w:r>
        <w:t>Multiplier mentalement un nombre entier ou décimal par 10, 100, 1000.</w:t>
      </w:r>
    </w:p>
    <w:p w:rsidR="00DF7602" w:rsidRDefault="00DF7602" w:rsidP="00DF7602">
      <w:pPr>
        <w:pStyle w:val="ListParagraph"/>
        <w:numPr>
          <w:ilvl w:val="0"/>
          <w:numId w:val="1"/>
        </w:numPr>
      </w:pPr>
      <w:r>
        <w:t>Diviser un nombre entier ou décimal par 10,100, 1000.</w:t>
      </w:r>
    </w:p>
    <w:p w:rsidR="00DF7602" w:rsidRDefault="00DF7602" w:rsidP="00DF7602">
      <w:pPr>
        <w:pStyle w:val="ListParagraph"/>
        <w:numPr>
          <w:ilvl w:val="0"/>
          <w:numId w:val="1"/>
        </w:numPr>
      </w:pPr>
      <w:r>
        <w:t>Additionner et soustraire des nombres décimaux.</w:t>
      </w:r>
    </w:p>
    <w:p w:rsidR="00921B9D" w:rsidRDefault="00921B9D" w:rsidP="00DF7602">
      <w:pPr>
        <w:pStyle w:val="ListParagraph"/>
        <w:numPr>
          <w:ilvl w:val="0"/>
          <w:numId w:val="1"/>
        </w:numPr>
      </w:pPr>
      <w:r>
        <w:t>Estimer un ordre de grandeur.</w:t>
      </w:r>
    </w:p>
    <w:p w:rsidR="00DC7BD4" w:rsidRDefault="00DC7BD4" w:rsidP="00DC7BD4"/>
    <w:p w:rsidR="00DC7BD4" w:rsidRDefault="00DC7BD4" w:rsidP="00DC7BD4"/>
    <w:p w:rsidR="00DC7BD4" w:rsidRDefault="00DC7BD4" w:rsidP="00DC7BD4"/>
    <w:sectPr w:rsidR="00DC7BD4" w:rsidSect="004E2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43C"/>
    <w:multiLevelType w:val="hybridMultilevel"/>
    <w:tmpl w:val="2B78E232"/>
    <w:lvl w:ilvl="0" w:tplc="8E2E00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58B"/>
    <w:rsid w:val="00243DBD"/>
    <w:rsid w:val="00251EFE"/>
    <w:rsid w:val="002F30D0"/>
    <w:rsid w:val="003F704B"/>
    <w:rsid w:val="004E258B"/>
    <w:rsid w:val="005D1309"/>
    <w:rsid w:val="007B1D37"/>
    <w:rsid w:val="00841248"/>
    <w:rsid w:val="00921B9D"/>
    <w:rsid w:val="00930DF0"/>
    <w:rsid w:val="00B43918"/>
    <w:rsid w:val="00D6474B"/>
    <w:rsid w:val="00DC7BD4"/>
    <w:rsid w:val="00DF7602"/>
    <w:rsid w:val="00E34AE8"/>
    <w:rsid w:val="00F16FB7"/>
    <w:rsid w:val="00FC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4</cp:revision>
  <dcterms:created xsi:type="dcterms:W3CDTF">2012-07-10T14:30:00Z</dcterms:created>
  <dcterms:modified xsi:type="dcterms:W3CDTF">2012-07-24T08:17:00Z</dcterms:modified>
</cp:coreProperties>
</file>